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59F6D" w14:textId="77777777" w:rsidR="00DD5E3F" w:rsidRPr="00DD5E3F" w:rsidRDefault="00DD5E3F" w:rsidP="00DD5E3F">
      <w:pPr>
        <w:rPr>
          <w:b/>
          <w:bCs/>
          <w:caps/>
        </w:rPr>
      </w:pPr>
      <w:r w:rsidRPr="00DD5E3F">
        <w:rPr>
          <w:b/>
          <w:bCs/>
          <w:caps/>
        </w:rPr>
        <w:t>Submission Guidelines</w:t>
      </w:r>
    </w:p>
    <w:p w14:paraId="4C31E673" w14:textId="77777777" w:rsidR="00DD5E3F" w:rsidRPr="00DD5E3F" w:rsidRDefault="00DD5E3F" w:rsidP="00DD5E3F"/>
    <w:p w14:paraId="3162990D" w14:textId="77777777" w:rsidR="00DD5E3F" w:rsidRPr="00DD5E3F" w:rsidRDefault="00DD5E3F" w:rsidP="00DD5E3F">
      <w:r w:rsidRPr="00DD5E3F">
        <w:rPr>
          <w:b/>
          <w:bCs/>
        </w:rPr>
        <w:t>Requirements for Manuscript Submission</w:t>
      </w:r>
    </w:p>
    <w:p w14:paraId="2E96684E" w14:textId="77777777" w:rsidR="00DD5E3F" w:rsidRPr="00DD5E3F" w:rsidRDefault="00DD5E3F" w:rsidP="00DD5E3F">
      <w:r w:rsidRPr="00DD5E3F">
        <w:t xml:space="preserve">1. </w:t>
      </w:r>
      <w:r w:rsidRPr="00DD5E3F">
        <w:rPr>
          <w:i/>
          <w:iCs/>
        </w:rPr>
        <w:t>The Journal of Northeast Asian History</w:t>
      </w:r>
      <w:r w:rsidRPr="00DD5E3F">
        <w:t xml:space="preserve"> (ISBN 1976-3735) follows the “author-date” system of the </w:t>
      </w:r>
      <w:r w:rsidRPr="00DD5E3F">
        <w:rPr>
          <w:i/>
          <w:iCs/>
        </w:rPr>
        <w:t>Chicago Manual of Style</w:t>
      </w:r>
      <w:r w:rsidRPr="00DD5E3F">
        <w:t>, 18</w:t>
      </w:r>
      <w:r w:rsidRPr="00DD5E3F">
        <w:rPr>
          <w:vertAlign w:val="superscript"/>
        </w:rPr>
        <w:t>th</w:t>
      </w:r>
      <w:r w:rsidRPr="00DD5E3F">
        <w:t xml:space="preserve"> edition (Chicago: University of Chicago Press, 2024).</w:t>
      </w:r>
    </w:p>
    <w:p w14:paraId="5B2C5758" w14:textId="77777777" w:rsidR="00DD5E3F" w:rsidRPr="00DD5E3F" w:rsidRDefault="00DD5E3F" w:rsidP="00DD5E3F">
      <w:r w:rsidRPr="00DD5E3F">
        <w:t>2. Submitted manuscripts, including an abstract, keywords, footnotes, reference, and illustrations, should be approximately 7,000-9,000 words in length. The manuscript should be double-spaced in 12-point type, use standard fonts, and be submitted as an electronic file in Microsoft Word format only.</w:t>
      </w:r>
    </w:p>
    <w:p w14:paraId="4F1FB118" w14:textId="77777777" w:rsidR="00DD5E3F" w:rsidRPr="00DD5E3F" w:rsidRDefault="00DD5E3F" w:rsidP="00DD5E3F">
      <w:r w:rsidRPr="00DD5E3F">
        <w:t>3. The first page of the manuscript should provide the article title and the names(s) and affiliations(s) of the author(s).</w:t>
      </w:r>
    </w:p>
    <w:p w14:paraId="0DD9D5AA" w14:textId="77777777" w:rsidR="00DD5E3F" w:rsidRPr="00DD5E3F" w:rsidRDefault="00DD5E3F" w:rsidP="00DD5E3F">
      <w:r w:rsidRPr="00DD5E3F">
        <w:t>4. The second page should provide an abstract of no more than 150 words and at least five keywords that are placed following the abstract.</w:t>
      </w:r>
    </w:p>
    <w:p w14:paraId="78E69C77" w14:textId="77777777" w:rsidR="00DD5E3F" w:rsidRPr="00DD5E3F" w:rsidRDefault="00DD5E3F" w:rsidP="00DD5E3F">
      <w:r w:rsidRPr="00DD5E3F">
        <w:t xml:space="preserve">5. Romanization systems for East Asian languages are as follows: Revised Romanization, by the Republic of Korea government, for Korean, Pinyin for Chinese, and Hepburn for Japanese. For Inner Asian languages, Manchu and Mongolian, please follow the systems used in the </w:t>
      </w:r>
      <w:r w:rsidRPr="00DD5E3F">
        <w:rPr>
          <w:i/>
          <w:iCs/>
        </w:rPr>
        <w:t>Cambridge History of China</w:t>
      </w:r>
      <w:r w:rsidRPr="00DD5E3F">
        <w:t xml:space="preserve">, volume 6. Exceptions to these are proper names that are internationally authorized, such as </w:t>
      </w:r>
      <w:proofErr w:type="spellStart"/>
      <w:r w:rsidRPr="00DD5E3F">
        <w:rPr>
          <w:i/>
          <w:iCs/>
        </w:rPr>
        <w:t>Koguryo</w:t>
      </w:r>
      <w:proofErr w:type="spellEnd"/>
      <w:r w:rsidRPr="00DD5E3F">
        <w:rPr>
          <w:i/>
          <w:iCs/>
        </w:rPr>
        <w:t>.</w:t>
      </w:r>
    </w:p>
    <w:p w14:paraId="420D8CE6" w14:textId="77777777" w:rsidR="00DD5E3F" w:rsidRPr="00DD5E3F" w:rsidRDefault="00DD5E3F" w:rsidP="00DD5E3F">
      <w:r w:rsidRPr="00DD5E3F">
        <w:t>6. Diacritics in East Asian language romanization systems (e.g., macrons in Japanese) must be given consistently.</w:t>
      </w:r>
    </w:p>
    <w:p w14:paraId="1CE31D36" w14:textId="77777777" w:rsidR="00DD5E3F" w:rsidRPr="00DD5E3F" w:rsidRDefault="00DD5E3F" w:rsidP="00DD5E3F">
      <w:r w:rsidRPr="00DD5E3F">
        <w:t xml:space="preserve">7. East Asian (Korean, Chinese, and Japanese) scripts should appear wherever necessary in the body of the text or in the footnotes, following the appropriate romanization. Korean scripts should be in standard PC or Macintosh encoding, Chinese characters in standard Big5 encoding (please use the traditional form, or </w:t>
      </w:r>
      <w:proofErr w:type="spellStart"/>
      <w:r w:rsidRPr="00DD5E3F">
        <w:t>fantizi</w:t>
      </w:r>
      <w:proofErr w:type="spellEnd"/>
      <w:r w:rsidRPr="00DD5E3F">
        <w:t xml:space="preserve"> </w:t>
      </w:r>
      <w:r w:rsidRPr="00DD5E3F">
        <w:rPr>
          <w:rFonts w:hint="eastAsia"/>
        </w:rPr>
        <w:t>繁體字</w:t>
      </w:r>
      <w:r w:rsidRPr="00DD5E3F">
        <w:t xml:space="preserve">), and Japanese </w:t>
      </w:r>
      <w:r w:rsidRPr="00DD5E3F">
        <w:rPr>
          <w:i/>
          <w:iCs/>
        </w:rPr>
        <w:t>kanji</w:t>
      </w:r>
      <w:r w:rsidRPr="00DD5E3F">
        <w:t xml:space="preserve"> and </w:t>
      </w:r>
      <w:r w:rsidRPr="00DD5E3F">
        <w:rPr>
          <w:i/>
          <w:iCs/>
        </w:rPr>
        <w:t>kana</w:t>
      </w:r>
      <w:r w:rsidRPr="00DD5E3F">
        <w:t xml:space="preserve"> in Shift-JIS.</w:t>
      </w:r>
    </w:p>
    <w:p w14:paraId="4FE4694C" w14:textId="77777777" w:rsidR="00DD5E3F" w:rsidRPr="00DD5E3F" w:rsidRDefault="00DD5E3F" w:rsidP="00DD5E3F"/>
    <w:p w14:paraId="08A869CC" w14:textId="77777777" w:rsidR="00DD5E3F" w:rsidRPr="00DD5E3F" w:rsidRDefault="00DD5E3F" w:rsidP="00DD5E3F">
      <w:r w:rsidRPr="00DD5E3F">
        <w:rPr>
          <w:b/>
          <w:bCs/>
        </w:rPr>
        <w:t>Illustrations and Proofs</w:t>
      </w:r>
    </w:p>
    <w:p w14:paraId="3FEF5AC7" w14:textId="77777777" w:rsidR="00DD5E3F" w:rsidRPr="00DD5E3F" w:rsidRDefault="00DD5E3F" w:rsidP="00DD5E3F">
      <w:r w:rsidRPr="00DD5E3F">
        <w:t>Authors are encouraged to present high-quality illustrations (maps, photographs, etc.) in their manuscripts. Changes at the proof stage and later will be accepted only upon the Editorial Board's approval. Final proofs are sent to both authors and book reviewers, and corrections are to be limited to printing errors only.</w:t>
      </w:r>
    </w:p>
    <w:p w14:paraId="5C7A4973" w14:textId="77777777" w:rsidR="00DD5E3F" w:rsidRPr="00DD5E3F" w:rsidRDefault="00DD5E3F" w:rsidP="00DD5E3F"/>
    <w:p w14:paraId="5A60B3B7" w14:textId="77777777" w:rsidR="00DD5E3F" w:rsidRPr="00DD5E3F" w:rsidRDefault="00DD5E3F" w:rsidP="00DD5E3F">
      <w:r w:rsidRPr="00DD5E3F">
        <w:rPr>
          <w:b/>
          <w:bCs/>
        </w:rPr>
        <w:t>Copyright</w:t>
      </w:r>
    </w:p>
    <w:p w14:paraId="4ADB65BF" w14:textId="77777777" w:rsidR="00DD5E3F" w:rsidRPr="00DD5E3F" w:rsidRDefault="00DD5E3F" w:rsidP="00DD5E3F">
      <w:r w:rsidRPr="00DD5E3F">
        <w:t xml:space="preserve">Authors are to obtain permission to reproduce any copyrighted material. In assigning copyright, authors may use their own materials in other publications if </w:t>
      </w:r>
      <w:r w:rsidRPr="00DD5E3F">
        <w:rPr>
          <w:i/>
          <w:iCs/>
        </w:rPr>
        <w:t>The Journal of Northeast Asian History</w:t>
      </w:r>
      <w:r w:rsidRPr="00DD5E3F">
        <w:t xml:space="preserve"> is acknowledged as the original place of publication and the Northeast Asian History Foundation is notified in writing in advance. Authors also agree to assign the copyright of their manuscript to the Northeast </w:t>
      </w:r>
      <w:r w:rsidRPr="00DD5E3F">
        <w:lastRenderedPageBreak/>
        <w:t xml:space="preserve">Asian History Foundation to ensure that the materials in the journal can be distributed as widely as possible. </w:t>
      </w:r>
    </w:p>
    <w:p w14:paraId="5DDB2A4D" w14:textId="77777777" w:rsidR="00DD5E3F" w:rsidRPr="00DD5E3F" w:rsidRDefault="00DD5E3F" w:rsidP="00DD5E3F"/>
    <w:p w14:paraId="3BF2A49D" w14:textId="77777777" w:rsidR="00DD5E3F" w:rsidRPr="00DD5E3F" w:rsidRDefault="00DD5E3F" w:rsidP="00DD5E3F">
      <w:r w:rsidRPr="00DD5E3F">
        <w:rPr>
          <w:b/>
          <w:bCs/>
        </w:rPr>
        <w:t>Open Access (OA)</w:t>
      </w:r>
    </w:p>
    <w:p w14:paraId="66A1F04D" w14:textId="77777777" w:rsidR="00DD5E3F" w:rsidRPr="00DD5E3F" w:rsidRDefault="00DD5E3F" w:rsidP="00DD5E3F">
      <w:r w:rsidRPr="00DD5E3F">
        <w:rPr>
          <w:i/>
          <w:iCs/>
        </w:rPr>
        <w:t>The Journal of Northeast Asian History</w:t>
      </w:r>
      <w:r w:rsidRPr="00DD5E3F">
        <w:t xml:space="preserve"> is an open-access journal downloadable from its official webpage and other academic databases. All the articles of the journal are distributed and used under the terms of the Creative Commons Attribution-NonDerivative License (CC-BY-ND), which permits unrestricted use, distribution, and reproduction in any medium, provided that the articles are cited appropriately, whereas they may not be altered, transformed, or serve as the basis for a derivative work. To reuse parts or all the contents of the published articles in other books or media for scholarly, educational, or even commercial purposes, the process of permission request to the publisher is not necessary. However, the work may be redistributed as a derivative work (such as translations) by none but the author(s). All contents of the journal are available immediately upon publication without an embargo period.</w:t>
      </w:r>
    </w:p>
    <w:p w14:paraId="6D8CAEEF" w14:textId="77777777" w:rsidR="00DD5E3F" w:rsidRPr="00DD5E3F" w:rsidRDefault="00DD5E3F" w:rsidP="00DD5E3F">
      <w:r w:rsidRPr="00DD5E3F">
        <w:rPr>
          <w:rFonts w:hint="eastAsia"/>
        </w:rPr>
        <w:t>※</w:t>
      </w:r>
      <w:r w:rsidRPr="00DD5E3F">
        <w:rPr>
          <w:rFonts w:hint="eastAsia"/>
        </w:rPr>
        <w:t xml:space="preserve"> </w:t>
      </w:r>
      <w:r w:rsidRPr="00DD5E3F">
        <w:t>The journal provides open access to the PDF version of its articles on its official webpage. It adopted a CC-BY-ND Creative Commons license in 2025.</w:t>
      </w:r>
    </w:p>
    <w:p w14:paraId="491FF56B" w14:textId="77777777" w:rsidR="00DD5E3F" w:rsidRPr="00DD5E3F" w:rsidRDefault="00DD5E3F" w:rsidP="00DD5E3F"/>
    <w:p w14:paraId="14265A9C" w14:textId="527AA7F0" w:rsidR="00DD5E3F" w:rsidRPr="00DD5E3F" w:rsidRDefault="00160F82" w:rsidP="00DD5E3F">
      <w:pPr>
        <w:rPr>
          <w:b/>
          <w:bCs/>
          <w:caps/>
        </w:rPr>
      </w:pPr>
      <w:r>
        <w:rPr>
          <w:rFonts w:hint="eastAsia"/>
          <w:b/>
          <w:bCs/>
          <w:caps/>
        </w:rPr>
        <w:t xml:space="preserve">submission and </w:t>
      </w:r>
      <w:r w:rsidR="00DD5E3F" w:rsidRPr="00DD5E3F">
        <w:rPr>
          <w:b/>
          <w:bCs/>
          <w:caps/>
        </w:rPr>
        <w:t>Publication Ethics</w:t>
      </w:r>
    </w:p>
    <w:p w14:paraId="1E6EBC56" w14:textId="77777777" w:rsidR="00DD5E3F" w:rsidRPr="00DD5E3F" w:rsidRDefault="00DD5E3F" w:rsidP="00DD5E3F">
      <w:r w:rsidRPr="00DD5E3F">
        <w:t xml:space="preserve">The stipulations below are the public pronouncement of </w:t>
      </w:r>
      <w:r w:rsidRPr="00DD5E3F">
        <w:rPr>
          <w:i/>
          <w:iCs/>
        </w:rPr>
        <w:t>The Journal of Northeast Asian History</w:t>
      </w:r>
      <w:r w:rsidRPr="00DD5E3F">
        <w:t xml:space="preserve"> for academic integrity and originality.</w:t>
      </w:r>
    </w:p>
    <w:p w14:paraId="193BE26C" w14:textId="77777777" w:rsidR="00DD5E3F" w:rsidRPr="00DD5E3F" w:rsidRDefault="00DD5E3F" w:rsidP="00DD5E3F">
      <w:r w:rsidRPr="00DD5E3F">
        <w:t xml:space="preserve">1. Articles and book reviews in </w:t>
      </w:r>
      <w:r w:rsidRPr="00DD5E3F">
        <w:rPr>
          <w:i/>
          <w:iCs/>
        </w:rPr>
        <w:t>The Journal of Northeast Asian History</w:t>
      </w:r>
      <w:r w:rsidRPr="00DD5E3F">
        <w:t xml:space="preserve"> do not represent the views of the Northeast Asian History Foundation or the journal’s Editorial Board. </w:t>
      </w:r>
    </w:p>
    <w:p w14:paraId="2969FF09" w14:textId="77777777" w:rsidR="00DD5E3F" w:rsidRPr="00DD5E3F" w:rsidRDefault="00DD5E3F" w:rsidP="00DD5E3F">
      <w:r w:rsidRPr="00DD5E3F">
        <w:t xml:space="preserve">2. No part of a manuscript submitted to the journal should be under review for publication elsewhere nor have it been published in another publication without the permission of </w:t>
      </w:r>
      <w:r w:rsidRPr="00DD5E3F">
        <w:rPr>
          <w:i/>
          <w:iCs/>
        </w:rPr>
        <w:t>The Journal of Northeast Asian History</w:t>
      </w:r>
      <w:r w:rsidRPr="00DD5E3F">
        <w:t>.</w:t>
      </w:r>
    </w:p>
    <w:p w14:paraId="6269BFC7" w14:textId="77777777" w:rsidR="00DD5E3F" w:rsidRPr="00DD5E3F" w:rsidRDefault="00DD5E3F" w:rsidP="00DD5E3F">
      <w:r w:rsidRPr="00DD5E3F">
        <w:t>3. Three specialists, including Editorial Board Members, if appropriate, will be appointed peer reviewers to evaluate the suitability of the manuscript. The Editor-in-Chief is responsible for the final acceptance or rejection of the manuscript.</w:t>
      </w:r>
    </w:p>
    <w:p w14:paraId="0DEF2863" w14:textId="77777777" w:rsidR="00DD5E3F" w:rsidRPr="00DD5E3F" w:rsidRDefault="00DD5E3F" w:rsidP="00DD5E3F">
      <w:r w:rsidRPr="00DD5E3F">
        <w:t xml:space="preserve">4. Any form of scholarly misconduct, including plagiarism, forgery, or falsification, in the process of research or writing for the completion of the manuscript is not permitted. If misconduct is reported, the Editorial Board will form a committee to consider the withdrawal of the manuscript. If misconduct is proved, the manuscript under investigation will be immediately withdrawn, and the author will not be permitted to submit further manuscripts to </w:t>
      </w:r>
      <w:r w:rsidRPr="00DD5E3F">
        <w:rPr>
          <w:i/>
          <w:iCs/>
        </w:rPr>
        <w:t>The Journal of Northeast Asian History</w:t>
      </w:r>
      <w:r w:rsidRPr="00DD5E3F">
        <w:t>.</w:t>
      </w:r>
    </w:p>
    <w:p w14:paraId="2AED1171" w14:textId="77777777" w:rsidR="00DD5E3F" w:rsidRPr="00DD5E3F" w:rsidRDefault="00DD5E3F" w:rsidP="00DD5E3F">
      <w:r w:rsidRPr="00DD5E3F">
        <w:t>5. The quotation or references to sources in the manuscript must be clear. Authors are fully responsible for all the factual and numerical contents of their manuscripts.</w:t>
      </w:r>
    </w:p>
    <w:p w14:paraId="7A434500" w14:textId="7D29C25A" w:rsidR="00903B30" w:rsidRPr="00DD5E3F" w:rsidRDefault="00DD5E3F" w:rsidP="00DD5E3F">
      <w:r w:rsidRPr="00DD5E3F">
        <w:t>6. In the case of co-authored manuscripts, the order of authors should reflect the extent to which they contributed to the completion of the manuscript.</w:t>
      </w:r>
    </w:p>
    <w:sectPr w:rsidR="00903B30" w:rsidRPr="00DD5E3F">
      <w:pgSz w:w="12240" w:h="15840"/>
      <w:pgMar w:top="170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7"/>
  <w:bordersDoNotSurroundHeader/>
  <w:bordersDoNotSurroundFooter/>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EF4"/>
    <w:rsid w:val="000E7A05"/>
    <w:rsid w:val="00150D5D"/>
    <w:rsid w:val="00160F82"/>
    <w:rsid w:val="00416EF4"/>
    <w:rsid w:val="005C4E3B"/>
    <w:rsid w:val="0069532A"/>
    <w:rsid w:val="007008D9"/>
    <w:rsid w:val="008E4A3D"/>
    <w:rsid w:val="00903B30"/>
    <w:rsid w:val="00A01AA3"/>
    <w:rsid w:val="00AF7C4E"/>
    <w:rsid w:val="00B22316"/>
    <w:rsid w:val="00B41327"/>
    <w:rsid w:val="00B42726"/>
    <w:rsid w:val="00DD5E3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5185C4"/>
  <w15:chartTrackingRefBased/>
  <w15:docId w15:val="{040E647B-1231-4FAD-8977-5830DD244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ko-K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6EF4"/>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semiHidden/>
    <w:unhideWhenUsed/>
    <w:qFormat/>
    <w:rsid w:val="00416EF4"/>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Heading3">
    <w:name w:val="heading 3"/>
    <w:basedOn w:val="Normal"/>
    <w:next w:val="Normal"/>
    <w:link w:val="Heading3Char"/>
    <w:uiPriority w:val="9"/>
    <w:semiHidden/>
    <w:unhideWhenUsed/>
    <w:qFormat/>
    <w:rsid w:val="00416EF4"/>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Heading4">
    <w:name w:val="heading 4"/>
    <w:basedOn w:val="Normal"/>
    <w:next w:val="Normal"/>
    <w:link w:val="Heading4Char"/>
    <w:uiPriority w:val="9"/>
    <w:semiHidden/>
    <w:unhideWhenUsed/>
    <w:qFormat/>
    <w:rsid w:val="00416EF4"/>
    <w:pPr>
      <w:keepNext/>
      <w:keepLines/>
      <w:spacing w:before="80" w:after="40"/>
      <w:outlineLvl w:val="3"/>
    </w:pPr>
    <w:rPr>
      <w:rFonts w:asciiTheme="majorHAnsi" w:eastAsiaTheme="majorEastAsia" w:hAnsiTheme="majorHAnsi" w:cstheme="majorBidi"/>
      <w:color w:val="000000" w:themeColor="text1"/>
    </w:rPr>
  </w:style>
  <w:style w:type="paragraph" w:styleId="Heading5">
    <w:name w:val="heading 5"/>
    <w:basedOn w:val="Normal"/>
    <w:next w:val="Normal"/>
    <w:link w:val="Heading5Char"/>
    <w:uiPriority w:val="9"/>
    <w:semiHidden/>
    <w:unhideWhenUsed/>
    <w:qFormat/>
    <w:rsid w:val="00416EF4"/>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Heading6">
    <w:name w:val="heading 6"/>
    <w:basedOn w:val="Normal"/>
    <w:next w:val="Normal"/>
    <w:link w:val="Heading6Char"/>
    <w:uiPriority w:val="9"/>
    <w:semiHidden/>
    <w:unhideWhenUsed/>
    <w:qFormat/>
    <w:rsid w:val="00416EF4"/>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Heading7">
    <w:name w:val="heading 7"/>
    <w:basedOn w:val="Normal"/>
    <w:next w:val="Normal"/>
    <w:link w:val="Heading7Char"/>
    <w:uiPriority w:val="9"/>
    <w:semiHidden/>
    <w:unhideWhenUsed/>
    <w:qFormat/>
    <w:rsid w:val="00416EF4"/>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Heading8">
    <w:name w:val="heading 8"/>
    <w:basedOn w:val="Normal"/>
    <w:next w:val="Normal"/>
    <w:link w:val="Heading8Char"/>
    <w:uiPriority w:val="9"/>
    <w:semiHidden/>
    <w:unhideWhenUsed/>
    <w:qFormat/>
    <w:rsid w:val="00416EF4"/>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Heading9">
    <w:name w:val="heading 9"/>
    <w:basedOn w:val="Normal"/>
    <w:next w:val="Normal"/>
    <w:link w:val="Heading9Char"/>
    <w:uiPriority w:val="9"/>
    <w:semiHidden/>
    <w:unhideWhenUsed/>
    <w:qFormat/>
    <w:rsid w:val="00416EF4"/>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6EF4"/>
    <w:rPr>
      <w:rFonts w:asciiTheme="majorHAnsi" w:eastAsiaTheme="majorEastAsia" w:hAnsiTheme="majorHAnsi" w:cstheme="majorBidi"/>
      <w:color w:val="000000" w:themeColor="text1"/>
      <w:sz w:val="32"/>
      <w:szCs w:val="32"/>
    </w:rPr>
  </w:style>
  <w:style w:type="character" w:customStyle="1" w:styleId="Heading2Char">
    <w:name w:val="Heading 2 Char"/>
    <w:basedOn w:val="DefaultParagraphFont"/>
    <w:link w:val="Heading2"/>
    <w:uiPriority w:val="9"/>
    <w:semiHidden/>
    <w:rsid w:val="00416EF4"/>
    <w:rPr>
      <w:rFonts w:asciiTheme="majorHAnsi" w:eastAsiaTheme="majorEastAsia" w:hAnsiTheme="majorHAnsi" w:cstheme="majorBidi"/>
      <w:color w:val="000000" w:themeColor="text1"/>
      <w:sz w:val="28"/>
      <w:szCs w:val="28"/>
    </w:rPr>
  </w:style>
  <w:style w:type="character" w:customStyle="1" w:styleId="Heading3Char">
    <w:name w:val="Heading 3 Char"/>
    <w:basedOn w:val="DefaultParagraphFont"/>
    <w:link w:val="Heading3"/>
    <w:uiPriority w:val="9"/>
    <w:semiHidden/>
    <w:rsid w:val="00416EF4"/>
    <w:rPr>
      <w:rFonts w:asciiTheme="majorHAnsi" w:eastAsiaTheme="majorEastAsia" w:hAnsiTheme="majorHAnsi" w:cstheme="majorBidi"/>
      <w:color w:val="000000" w:themeColor="text1"/>
      <w:sz w:val="24"/>
      <w:szCs w:val="24"/>
    </w:rPr>
  </w:style>
  <w:style w:type="character" w:customStyle="1" w:styleId="Heading4Char">
    <w:name w:val="Heading 4 Char"/>
    <w:basedOn w:val="DefaultParagraphFont"/>
    <w:link w:val="Heading4"/>
    <w:uiPriority w:val="9"/>
    <w:semiHidden/>
    <w:rsid w:val="00416EF4"/>
    <w:rPr>
      <w:rFonts w:asciiTheme="majorHAnsi" w:eastAsiaTheme="majorEastAsia" w:hAnsiTheme="majorHAnsi" w:cstheme="majorBidi"/>
      <w:color w:val="000000" w:themeColor="text1"/>
    </w:rPr>
  </w:style>
  <w:style w:type="character" w:customStyle="1" w:styleId="Heading5Char">
    <w:name w:val="Heading 5 Char"/>
    <w:basedOn w:val="DefaultParagraphFont"/>
    <w:link w:val="Heading5"/>
    <w:uiPriority w:val="9"/>
    <w:semiHidden/>
    <w:rsid w:val="00416EF4"/>
    <w:rPr>
      <w:rFonts w:asciiTheme="majorHAnsi" w:eastAsiaTheme="majorEastAsia" w:hAnsiTheme="majorHAnsi" w:cstheme="majorBidi"/>
      <w:color w:val="000000" w:themeColor="text1"/>
    </w:rPr>
  </w:style>
  <w:style w:type="character" w:customStyle="1" w:styleId="Heading6Char">
    <w:name w:val="Heading 6 Char"/>
    <w:basedOn w:val="DefaultParagraphFont"/>
    <w:link w:val="Heading6"/>
    <w:uiPriority w:val="9"/>
    <w:semiHidden/>
    <w:rsid w:val="00416EF4"/>
    <w:rPr>
      <w:rFonts w:asciiTheme="majorHAnsi" w:eastAsiaTheme="majorEastAsia" w:hAnsiTheme="majorHAnsi" w:cstheme="majorBidi"/>
      <w:color w:val="000000" w:themeColor="text1"/>
    </w:rPr>
  </w:style>
  <w:style w:type="character" w:customStyle="1" w:styleId="Heading7Char">
    <w:name w:val="Heading 7 Char"/>
    <w:basedOn w:val="DefaultParagraphFont"/>
    <w:link w:val="Heading7"/>
    <w:uiPriority w:val="9"/>
    <w:semiHidden/>
    <w:rsid w:val="00416EF4"/>
    <w:rPr>
      <w:rFonts w:asciiTheme="majorHAnsi" w:eastAsiaTheme="majorEastAsia" w:hAnsiTheme="majorHAnsi" w:cstheme="majorBidi"/>
      <w:color w:val="000000" w:themeColor="text1"/>
    </w:rPr>
  </w:style>
  <w:style w:type="character" w:customStyle="1" w:styleId="Heading8Char">
    <w:name w:val="Heading 8 Char"/>
    <w:basedOn w:val="DefaultParagraphFont"/>
    <w:link w:val="Heading8"/>
    <w:uiPriority w:val="9"/>
    <w:semiHidden/>
    <w:rsid w:val="00416EF4"/>
    <w:rPr>
      <w:rFonts w:asciiTheme="majorHAnsi" w:eastAsiaTheme="majorEastAsia" w:hAnsiTheme="majorHAnsi" w:cstheme="majorBidi"/>
      <w:color w:val="000000" w:themeColor="text1"/>
    </w:rPr>
  </w:style>
  <w:style w:type="character" w:customStyle="1" w:styleId="Heading9Char">
    <w:name w:val="Heading 9 Char"/>
    <w:basedOn w:val="DefaultParagraphFont"/>
    <w:link w:val="Heading9"/>
    <w:uiPriority w:val="9"/>
    <w:semiHidden/>
    <w:rsid w:val="00416EF4"/>
    <w:rPr>
      <w:rFonts w:asciiTheme="majorHAnsi" w:eastAsiaTheme="majorEastAsia" w:hAnsiTheme="majorHAnsi" w:cstheme="majorBidi"/>
      <w:color w:val="000000" w:themeColor="text1"/>
    </w:rPr>
  </w:style>
  <w:style w:type="paragraph" w:styleId="Title">
    <w:name w:val="Title"/>
    <w:basedOn w:val="Normal"/>
    <w:next w:val="Normal"/>
    <w:link w:val="TitleChar"/>
    <w:uiPriority w:val="10"/>
    <w:qFormat/>
    <w:rsid w:val="00416EF4"/>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6E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6EF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6EF4"/>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416EF4"/>
    <w:pPr>
      <w:spacing w:before="160"/>
      <w:jc w:val="center"/>
    </w:pPr>
    <w:rPr>
      <w:i/>
      <w:iCs/>
      <w:color w:val="404040" w:themeColor="text1" w:themeTint="BF"/>
    </w:rPr>
  </w:style>
  <w:style w:type="character" w:customStyle="1" w:styleId="QuoteChar">
    <w:name w:val="Quote Char"/>
    <w:basedOn w:val="DefaultParagraphFont"/>
    <w:link w:val="Quote"/>
    <w:uiPriority w:val="29"/>
    <w:rsid w:val="00416EF4"/>
    <w:rPr>
      <w:i/>
      <w:iCs/>
      <w:color w:val="404040" w:themeColor="text1" w:themeTint="BF"/>
    </w:rPr>
  </w:style>
  <w:style w:type="paragraph" w:styleId="ListParagraph">
    <w:name w:val="List Paragraph"/>
    <w:basedOn w:val="Normal"/>
    <w:uiPriority w:val="34"/>
    <w:qFormat/>
    <w:rsid w:val="00416EF4"/>
    <w:pPr>
      <w:ind w:left="720"/>
      <w:contextualSpacing/>
    </w:pPr>
  </w:style>
  <w:style w:type="character" w:styleId="IntenseEmphasis">
    <w:name w:val="Intense Emphasis"/>
    <w:basedOn w:val="DefaultParagraphFont"/>
    <w:uiPriority w:val="21"/>
    <w:qFormat/>
    <w:rsid w:val="00416EF4"/>
    <w:rPr>
      <w:i/>
      <w:iCs/>
      <w:color w:val="2E74B5" w:themeColor="accent1" w:themeShade="BF"/>
    </w:rPr>
  </w:style>
  <w:style w:type="paragraph" w:styleId="IntenseQuote">
    <w:name w:val="Intense Quote"/>
    <w:basedOn w:val="Normal"/>
    <w:next w:val="Normal"/>
    <w:link w:val="IntenseQuoteChar"/>
    <w:uiPriority w:val="30"/>
    <w:qFormat/>
    <w:rsid w:val="00416EF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416EF4"/>
    <w:rPr>
      <w:i/>
      <w:iCs/>
      <w:color w:val="2E74B5" w:themeColor="accent1" w:themeShade="BF"/>
    </w:rPr>
  </w:style>
  <w:style w:type="character" w:styleId="IntenseReference">
    <w:name w:val="Intense Reference"/>
    <w:basedOn w:val="DefaultParagraphFont"/>
    <w:uiPriority w:val="32"/>
    <w:qFormat/>
    <w:rsid w:val="00416EF4"/>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373801">
      <w:bodyDiv w:val="1"/>
      <w:marLeft w:val="0"/>
      <w:marRight w:val="0"/>
      <w:marTop w:val="0"/>
      <w:marBottom w:val="0"/>
      <w:divBdr>
        <w:top w:val="none" w:sz="0" w:space="0" w:color="auto"/>
        <w:left w:val="none" w:sz="0" w:space="0" w:color="auto"/>
        <w:bottom w:val="none" w:sz="0" w:space="0" w:color="auto"/>
        <w:right w:val="none" w:sz="0" w:space="0" w:color="auto"/>
      </w:divBdr>
    </w:div>
    <w:div w:id="552618076">
      <w:bodyDiv w:val="1"/>
      <w:marLeft w:val="0"/>
      <w:marRight w:val="0"/>
      <w:marTop w:val="0"/>
      <w:marBottom w:val="0"/>
      <w:divBdr>
        <w:top w:val="none" w:sz="0" w:space="0" w:color="auto"/>
        <w:left w:val="none" w:sz="0" w:space="0" w:color="auto"/>
        <w:bottom w:val="none" w:sz="0" w:space="0" w:color="auto"/>
        <w:right w:val="none" w:sz="0" w:space="0" w:color="auto"/>
      </w:divBdr>
    </w:div>
    <w:div w:id="820273978">
      <w:bodyDiv w:val="1"/>
      <w:marLeft w:val="0"/>
      <w:marRight w:val="0"/>
      <w:marTop w:val="0"/>
      <w:marBottom w:val="0"/>
      <w:divBdr>
        <w:top w:val="none" w:sz="0" w:space="0" w:color="auto"/>
        <w:left w:val="none" w:sz="0" w:space="0" w:color="auto"/>
        <w:bottom w:val="none" w:sz="0" w:space="0" w:color="auto"/>
        <w:right w:val="none" w:sz="0" w:space="0" w:color="auto"/>
      </w:divBdr>
      <w:divsChild>
        <w:div w:id="691881910">
          <w:marLeft w:val="0"/>
          <w:marRight w:val="0"/>
          <w:marTop w:val="240"/>
          <w:marBottom w:val="0"/>
          <w:divBdr>
            <w:top w:val="none" w:sz="0" w:space="0" w:color="auto"/>
            <w:left w:val="none" w:sz="0" w:space="0" w:color="auto"/>
            <w:bottom w:val="none" w:sz="0" w:space="0" w:color="auto"/>
            <w:right w:val="none" w:sz="0" w:space="0" w:color="auto"/>
          </w:divBdr>
        </w:div>
        <w:div w:id="675349762">
          <w:marLeft w:val="0"/>
          <w:marRight w:val="0"/>
          <w:marTop w:val="240"/>
          <w:marBottom w:val="0"/>
          <w:divBdr>
            <w:top w:val="none" w:sz="0" w:space="0" w:color="auto"/>
            <w:left w:val="none" w:sz="0" w:space="0" w:color="auto"/>
            <w:bottom w:val="none" w:sz="0" w:space="0" w:color="auto"/>
            <w:right w:val="none" w:sz="0" w:space="0" w:color="auto"/>
          </w:divBdr>
          <w:divsChild>
            <w:div w:id="818888103">
              <w:marLeft w:val="0"/>
              <w:marRight w:val="0"/>
              <w:marTop w:val="0"/>
              <w:marBottom w:val="0"/>
              <w:divBdr>
                <w:top w:val="none" w:sz="0" w:space="0" w:color="auto"/>
                <w:left w:val="none" w:sz="0" w:space="0" w:color="auto"/>
                <w:bottom w:val="none" w:sz="0" w:space="0" w:color="auto"/>
                <w:right w:val="none" w:sz="0" w:space="0" w:color="auto"/>
              </w:divBdr>
            </w:div>
            <w:div w:id="114913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480798">
      <w:bodyDiv w:val="1"/>
      <w:marLeft w:val="0"/>
      <w:marRight w:val="0"/>
      <w:marTop w:val="0"/>
      <w:marBottom w:val="0"/>
      <w:divBdr>
        <w:top w:val="none" w:sz="0" w:space="0" w:color="auto"/>
        <w:left w:val="none" w:sz="0" w:space="0" w:color="auto"/>
        <w:bottom w:val="none" w:sz="0" w:space="0" w:color="auto"/>
        <w:right w:val="none" w:sz="0" w:space="0" w:color="auto"/>
      </w:divBdr>
    </w:div>
    <w:div w:id="1017196788">
      <w:bodyDiv w:val="1"/>
      <w:marLeft w:val="0"/>
      <w:marRight w:val="0"/>
      <w:marTop w:val="0"/>
      <w:marBottom w:val="0"/>
      <w:divBdr>
        <w:top w:val="none" w:sz="0" w:space="0" w:color="auto"/>
        <w:left w:val="none" w:sz="0" w:space="0" w:color="auto"/>
        <w:bottom w:val="none" w:sz="0" w:space="0" w:color="auto"/>
        <w:right w:val="none" w:sz="0" w:space="0" w:color="auto"/>
      </w:divBdr>
    </w:div>
    <w:div w:id="1365205590">
      <w:bodyDiv w:val="1"/>
      <w:marLeft w:val="0"/>
      <w:marRight w:val="0"/>
      <w:marTop w:val="0"/>
      <w:marBottom w:val="0"/>
      <w:divBdr>
        <w:top w:val="none" w:sz="0" w:space="0" w:color="auto"/>
        <w:left w:val="none" w:sz="0" w:space="0" w:color="auto"/>
        <w:bottom w:val="none" w:sz="0" w:space="0" w:color="auto"/>
        <w:right w:val="none" w:sz="0" w:space="0" w:color="auto"/>
      </w:divBdr>
      <w:divsChild>
        <w:div w:id="1434327620">
          <w:marLeft w:val="0"/>
          <w:marRight w:val="0"/>
          <w:marTop w:val="240"/>
          <w:marBottom w:val="0"/>
          <w:divBdr>
            <w:top w:val="none" w:sz="0" w:space="0" w:color="auto"/>
            <w:left w:val="none" w:sz="0" w:space="0" w:color="auto"/>
            <w:bottom w:val="none" w:sz="0" w:space="0" w:color="auto"/>
            <w:right w:val="none" w:sz="0" w:space="0" w:color="auto"/>
          </w:divBdr>
        </w:div>
        <w:div w:id="313800009">
          <w:marLeft w:val="0"/>
          <w:marRight w:val="0"/>
          <w:marTop w:val="240"/>
          <w:marBottom w:val="0"/>
          <w:divBdr>
            <w:top w:val="none" w:sz="0" w:space="0" w:color="auto"/>
            <w:left w:val="none" w:sz="0" w:space="0" w:color="auto"/>
            <w:bottom w:val="none" w:sz="0" w:space="0" w:color="auto"/>
            <w:right w:val="none" w:sz="0" w:space="0" w:color="auto"/>
          </w:divBdr>
          <w:divsChild>
            <w:div w:id="816648167">
              <w:marLeft w:val="0"/>
              <w:marRight w:val="0"/>
              <w:marTop w:val="0"/>
              <w:marBottom w:val="0"/>
              <w:divBdr>
                <w:top w:val="none" w:sz="0" w:space="0" w:color="auto"/>
                <w:left w:val="none" w:sz="0" w:space="0" w:color="auto"/>
                <w:bottom w:val="none" w:sz="0" w:space="0" w:color="auto"/>
                <w:right w:val="none" w:sz="0" w:space="0" w:color="auto"/>
              </w:divBdr>
            </w:div>
            <w:div w:id="44180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801</Words>
  <Characters>4480</Characters>
  <Application>Microsoft Office Word</Application>
  <DocSecurity>0</DocSecurity>
  <Lines>71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JNAH</dc:creator>
  <cp:keywords/>
  <dc:description/>
  <cp:lastModifiedBy>JNAH</cp:lastModifiedBy>
  <cp:revision>4</cp:revision>
  <dcterms:created xsi:type="dcterms:W3CDTF">2025-04-23T07:24:00Z</dcterms:created>
  <dcterms:modified xsi:type="dcterms:W3CDTF">2025-04-24T01:39:00Z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8f316501-6fd2-4df7-a5ce-54cbc1c1bb02</vt:lpwstr>
  </property>
</Properties>
</file>